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E0" w:rsidRDefault="002562C4" w:rsidP="004B6234">
      <w:pPr>
        <w:rPr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-615950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30"/>
        <w:gridCol w:w="743"/>
        <w:gridCol w:w="5019"/>
      </w:tblGrid>
      <w:tr w:rsidR="003400E0" w:rsidRPr="00F2577C" w:rsidTr="00C445DF">
        <w:trPr>
          <w:tblHeader/>
        </w:trPr>
        <w:tc>
          <w:tcPr>
            <w:tcW w:w="93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F2577C" w:rsidRDefault="003400E0" w:rsidP="00C445DF">
            <w:pPr>
              <w:ind w:left="-10" w:firstLine="10"/>
              <w:rPr>
                <w:sz w:val="20"/>
                <w:szCs w:val="20"/>
              </w:rPr>
            </w:pPr>
            <w:r w:rsidRPr="00F2577C">
              <w:rPr>
                <w:b/>
                <w:sz w:val="27"/>
                <w:szCs w:val="27"/>
              </w:rPr>
              <w:t>National Standards for Family and Consumer Sciences Education</w:t>
            </w:r>
            <w:r w:rsidRPr="00F2577C">
              <w:br/>
            </w:r>
            <w:r w:rsidRPr="00F2577C">
              <w:rPr>
                <w:sz w:val="20"/>
                <w:szCs w:val="20"/>
              </w:rPr>
              <w:t xml:space="preserve">Copyright © </w:t>
            </w:r>
            <w:r w:rsidR="004B6234">
              <w:rPr>
                <w:sz w:val="20"/>
                <w:szCs w:val="20"/>
              </w:rPr>
              <w:t>201</w:t>
            </w:r>
            <w:r w:rsidR="00C45EC0">
              <w:rPr>
                <w:sz w:val="20"/>
                <w:szCs w:val="20"/>
              </w:rPr>
              <w:t>8</w:t>
            </w:r>
            <w:r w:rsidRPr="00F2577C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C74F83" w:rsidRPr="00F2577C" w:rsidTr="00C445DF">
        <w:trPr>
          <w:tblHeader/>
        </w:trPr>
        <w:tc>
          <w:tcPr>
            <w:tcW w:w="9372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C445DF">
            <w:pPr>
              <w:ind w:left="-100" w:firstLine="160"/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Area of Study 16.0</w:t>
            </w:r>
          </w:p>
        </w:tc>
      </w:tr>
      <w:tr w:rsidR="00C74F83" w:rsidRPr="00F2577C" w:rsidTr="00C445DF">
        <w:trPr>
          <w:tblHeader/>
        </w:trPr>
        <w:tc>
          <w:tcPr>
            <w:tcW w:w="9372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Default="00C74F83" w:rsidP="00C445DF">
            <w:pPr>
              <w:ind w:left="-100" w:firstLine="160"/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F2577C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Textiles, Fashion, and Apparel</w:t>
            </w:r>
            <w:r w:rsidR="00B2398F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:rsidR="004B6234" w:rsidRPr="00F2577C" w:rsidRDefault="004B6234" w:rsidP="00C445DF">
            <w:pPr>
              <w:ind w:left="-100" w:firstLine="160"/>
              <w:rPr>
                <w:rFonts w:eastAsia="Times New Roman"/>
                <w:lang w:bidi="ar-SA"/>
              </w:rPr>
            </w:pPr>
          </w:p>
        </w:tc>
      </w:tr>
      <w:tr w:rsidR="004B6234" w:rsidRPr="00F2577C" w:rsidTr="00C445DF">
        <w:tc>
          <w:tcPr>
            <w:tcW w:w="9372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</w:tcPr>
          <w:p w:rsidR="00AB58F1" w:rsidRDefault="00AB58F1" w:rsidP="00AB58F1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C45EC0" w:rsidRPr="00CF0FF0" w:rsidRDefault="00C45EC0" w:rsidP="00C45EC0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C45EC0" w:rsidRPr="00CF0FF0" w:rsidRDefault="00C45EC0" w:rsidP="00C45EC0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4B6234" w:rsidRPr="00C445DF" w:rsidRDefault="00C45EC0" w:rsidP="00C45EC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</w:t>
            </w:r>
            <w:r w:rsidR="0075410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It is expected that content knowledge and skills from multiple Areas of Study </w:t>
            </w:r>
            <w:r w:rsidR="0075410E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75410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75410E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75410E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="00A65BB5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for state or local uses. </w:t>
            </w:r>
            <w:r w:rsidR="004B6234" w:rsidRPr="00C445D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example, standards from Area 1-Career, Community and Life Connections, Area 12-Human Development, and Area 13-Interpersonal Relationships might be incorporated into a Fashion Merchandizing course sequence.</w:t>
            </w:r>
          </w:p>
          <w:p w:rsidR="00C445DF" w:rsidRPr="00C445DF" w:rsidRDefault="00C445DF" w:rsidP="00C445DF">
            <w:pPr>
              <w:pStyle w:val="ListParagraph"/>
              <w:ind w:left="360"/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74F83" w:rsidRPr="00F2577C" w:rsidTr="00C445DF">
        <w:tc>
          <w:tcPr>
            <w:tcW w:w="9372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F2577C">
              <w:rPr>
                <w:rFonts w:eastAsia="Times New Roman" w:cs="Arial"/>
                <w:sz w:val="22"/>
                <w:szCs w:val="22"/>
                <w:lang w:bidi="ar-SA"/>
              </w:rPr>
              <w:br/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Integrate knowledge, skills, and practices required for careers in textiles and apparels.</w:t>
            </w:r>
          </w:p>
        </w:tc>
      </w:tr>
      <w:tr w:rsidR="00C74F83" w:rsidRPr="00F2577C" w:rsidTr="00C445DF">
        <w:tc>
          <w:tcPr>
            <w:tcW w:w="9372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C74F83" w:rsidRPr="00F2577C" w:rsidTr="00C445DF">
        <w:tc>
          <w:tcPr>
            <w:tcW w:w="361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76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C74F83" w:rsidRPr="00F2577C" w:rsidTr="00C445DF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career paths within textile</w:t>
            </w:r>
            <w:r w:rsidR="00597837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="00BD4310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597837">
              <w:rPr>
                <w:rFonts w:eastAsia="Times New Roman"/>
                <w:sz w:val="22"/>
                <w:szCs w:val="22"/>
                <w:lang w:bidi="ar-SA"/>
              </w:rPr>
              <w:t xml:space="preserve">fashion,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 industries.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Explain the roles and functions of individuals engaged in textiles</w:t>
            </w:r>
            <w:r w:rsidR="00597837">
              <w:rPr>
                <w:rFonts w:eastAsia="Times New Roman"/>
                <w:sz w:val="22"/>
                <w:szCs w:val="22"/>
                <w:lang w:bidi="ar-SA"/>
              </w:rPr>
              <w:t>, fashion,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 apparel careers.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opportunities for employment and entrepreneurial endeavors.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16.1.3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Summarize education and training requirements and opportunities for career paths in textile</w:t>
            </w:r>
            <w:r w:rsidR="000508D1">
              <w:rPr>
                <w:rFonts w:eastAsia="Times New Roman"/>
                <w:sz w:val="22"/>
                <w:szCs w:val="22"/>
                <w:lang w:bidi="ar-SA"/>
              </w:rPr>
              <w:t xml:space="preserve">s, </w:t>
            </w:r>
            <w:r w:rsidR="00597837">
              <w:rPr>
                <w:rFonts w:eastAsia="Times New Roman"/>
                <w:sz w:val="22"/>
                <w:szCs w:val="22"/>
                <w:lang w:bidi="ar-SA"/>
              </w:rPr>
              <w:t>fashion,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 apparel </w:t>
            </w:r>
            <w:r w:rsidR="000508D1">
              <w:rPr>
                <w:rFonts w:eastAsia="Times New Roman"/>
                <w:sz w:val="22"/>
                <w:szCs w:val="22"/>
                <w:lang w:bidi="ar-SA"/>
              </w:rPr>
              <w:t>industries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the effects of textiles</w:t>
            </w:r>
            <w:r w:rsidR="00537C47">
              <w:rPr>
                <w:rFonts w:eastAsia="Times New Roman"/>
                <w:sz w:val="22"/>
                <w:szCs w:val="22"/>
                <w:lang w:bidi="ar-SA"/>
              </w:rPr>
              <w:t>, fashion,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 apparel </w:t>
            </w:r>
            <w:r w:rsidR="00537C47">
              <w:rPr>
                <w:rFonts w:eastAsia="Times New Roman"/>
                <w:sz w:val="22"/>
                <w:szCs w:val="22"/>
                <w:lang w:bidi="ar-SA"/>
              </w:rPr>
              <w:t>industries</w:t>
            </w:r>
            <w:r w:rsidR="00537C47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on local, state, national, and global economies.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16.1.5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Create an employment portfolio </w:t>
            </w:r>
            <w:r w:rsidR="00BB2319">
              <w:rPr>
                <w:rFonts w:eastAsia="Times New Roman"/>
                <w:sz w:val="22"/>
                <w:szCs w:val="22"/>
                <w:lang w:bidi="ar-SA"/>
              </w:rPr>
              <w:t xml:space="preserve">to communicate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textiles, fashion, and apparel</w:t>
            </w:r>
            <w:r w:rsidR="00BB2319">
              <w:rPr>
                <w:rFonts w:eastAsia="Times New Roman"/>
                <w:sz w:val="22"/>
                <w:szCs w:val="22"/>
                <w:lang w:bidi="ar-SA"/>
              </w:rPr>
              <w:t xml:space="preserve"> knowledge and skills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16.1.6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the role of professional organizations in textiles, fashion, and apparel industries.</w:t>
            </w:r>
          </w:p>
        </w:tc>
      </w:tr>
      <w:tr w:rsidR="00C74F83" w:rsidRPr="00F2577C" w:rsidTr="00C445DF">
        <w:tc>
          <w:tcPr>
            <w:tcW w:w="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790680" w:rsidRPr="00F2577C" w:rsidTr="00C445DF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16.2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Evaluate textile</w:t>
            </w:r>
            <w:r>
              <w:rPr>
                <w:rFonts w:eastAsia="Times New Roman"/>
                <w:sz w:val="22"/>
                <w:szCs w:val="22"/>
                <w:lang w:bidi="ar-SA"/>
              </w:rPr>
              <w:t>s, fashion, and apparel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products and materials</w:t>
            </w:r>
            <w:r w:rsidR="00AB58F1">
              <w:rPr>
                <w:rFonts w:eastAsia="Times New Roman"/>
                <w:sz w:val="22"/>
                <w:szCs w:val="22"/>
                <w:lang w:bidi="ar-SA"/>
              </w:rPr>
              <w:t xml:space="preserve"> and their use in diverse settings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16.2.1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Apply appropriate terminology for identifying, comparing, and analyzing the most common generic textile fibers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and fabrics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790680" w:rsidRPr="00F2577C" w:rsidTr="00C445DF"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16.2.2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Evaluate performance characteristics of textile fiber and fabrics.</w:t>
            </w:r>
          </w:p>
        </w:tc>
      </w:tr>
      <w:tr w:rsidR="00790680" w:rsidRPr="00F2577C" w:rsidTr="00C445DF"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16.2.3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AB58F1" w:rsidP="004B6234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Analyze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790680" w:rsidRPr="00F2577C">
              <w:rPr>
                <w:rFonts w:eastAsia="Times New Roman"/>
                <w:sz w:val="22"/>
                <w:szCs w:val="22"/>
                <w:lang w:bidi="ar-SA"/>
              </w:rPr>
              <w:t>textile legislation, standards, and labeling in the global economy.</w:t>
            </w:r>
          </w:p>
        </w:tc>
      </w:tr>
      <w:tr w:rsidR="00790680" w:rsidRPr="00F2577C" w:rsidTr="00C445DF"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16.2.4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Analyze characteristics of textile </w:t>
            </w:r>
            <w:r>
              <w:rPr>
                <w:rFonts w:eastAsia="Times New Roman"/>
                <w:sz w:val="22"/>
                <w:szCs w:val="22"/>
                <w:lang w:bidi="ar-SA"/>
              </w:rPr>
              <w:t>components in the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design, construction, care, use, maintenance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 xml:space="preserve">, and disposal or recycling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of products.</w:t>
            </w:r>
          </w:p>
        </w:tc>
      </w:tr>
      <w:tr w:rsidR="00790680" w:rsidRPr="00F2577C" w:rsidTr="00C445DF"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16.2.5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Demonstrate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appropriate procedures for care 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 xml:space="preserve">and disposal or recycling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of textile products</w:t>
            </w:r>
            <w:r w:rsidR="00AB58F1">
              <w:rPr>
                <w:rFonts w:eastAsia="Times New Roman"/>
                <w:sz w:val="22"/>
                <w:szCs w:val="22"/>
                <w:lang w:bidi="ar-SA"/>
              </w:rPr>
              <w:t>, considering diverse needs locally and globally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790680" w:rsidRPr="00F2577C" w:rsidTr="00C445DF">
        <w:trPr>
          <w:trHeight w:val="132"/>
        </w:trPr>
        <w:tc>
          <w:tcPr>
            <w:tcW w:w="0" w:type="auto"/>
            <w:vMerge/>
            <w:vAlign w:val="center"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90680" w:rsidRPr="00F2577C" w:rsidRDefault="00790680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16.2.6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90680" w:rsidRPr="00F2577C" w:rsidDel="00F458AF" w:rsidRDefault="00790680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Evaluate fibers and fabrics for sustainability factors.</w:t>
            </w:r>
          </w:p>
        </w:tc>
      </w:tr>
      <w:tr w:rsidR="00790680" w:rsidRPr="00F2577C" w:rsidTr="00C445DF">
        <w:trPr>
          <w:trHeight w:val="132"/>
        </w:trPr>
        <w:tc>
          <w:tcPr>
            <w:tcW w:w="0" w:type="auto"/>
            <w:vMerge/>
            <w:vAlign w:val="center"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790680" w:rsidRPr="00F2577C" w:rsidRDefault="00790680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90680" w:rsidRDefault="00436D58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16.2.7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90680" w:rsidRDefault="00436D58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Evaluate quality of textiles, fashion, and apparel construction and fit.</w:t>
            </w:r>
          </w:p>
        </w:tc>
      </w:tr>
      <w:tr w:rsidR="00C74F83" w:rsidRPr="00F2577C" w:rsidTr="00C445DF">
        <w:tc>
          <w:tcPr>
            <w:tcW w:w="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FE0697" w:rsidRPr="00F2577C" w:rsidTr="00C445DF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textiles,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fashion,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 design skills.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Explain the ways in which fiber, fabric, texture, pattern, and finish can affect visual appearance.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Apply basic and complex color schemes and color theory to develop and enhance visual effects.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16.3.3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Utilize elements and principles of design in designing, constructing, and/or altering textile</w:t>
            </w:r>
            <w:r w:rsidR="002014A2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 w:rsidR="002014A2">
              <w:rPr>
                <w:rFonts w:eastAsia="Times New Roman"/>
                <w:sz w:val="22"/>
                <w:szCs w:val="22"/>
                <w:lang w:bidi="ar-SA"/>
              </w:rPr>
              <w:t xml:space="preserve">fashion,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design concepts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using fiber,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fabric or </w:t>
            </w:r>
            <w:r>
              <w:rPr>
                <w:rFonts w:eastAsia="Times New Roman"/>
                <w:sz w:val="22"/>
                <w:szCs w:val="22"/>
                <w:lang w:bidi="ar-SA"/>
              </w:rPr>
              <w:t>digital means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bidi="ar-SA"/>
              </w:rPr>
              <w:t>employing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draping and/or flat pattern making technique</w:t>
            </w:r>
            <w:r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16.3.5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Generate design that </w:t>
            </w:r>
            <w:r>
              <w:rPr>
                <w:rFonts w:eastAsia="Times New Roman"/>
                <w:sz w:val="22"/>
                <w:szCs w:val="22"/>
                <w:lang w:bidi="ar-SA"/>
              </w:rPr>
              <w:t>demonstrates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consideration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for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ecological, environmental, </w:t>
            </w:r>
            <w:r w:rsidR="003420BF">
              <w:rPr>
                <w:rFonts w:eastAsia="Times New Roman"/>
                <w:sz w:val="22"/>
                <w:szCs w:val="22"/>
                <w:lang w:bidi="ar-SA"/>
              </w:rPr>
              <w:t xml:space="preserve">ethnic,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sociological, psychological, technical, and economic trends and issues.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16.3.6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Apply elements and principles of design to assist consumers and businesses in making decisions.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16.3.7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Demonstrate ability to use technology for fashion, apparel, and textile design.</w:t>
            </w:r>
          </w:p>
        </w:tc>
      </w:tr>
      <w:tr w:rsidR="00FE0697" w:rsidRPr="00F2577C" w:rsidTr="00C445DF">
        <w:tc>
          <w:tcPr>
            <w:tcW w:w="0" w:type="auto"/>
            <w:vMerge/>
            <w:vAlign w:val="center"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FE0697" w:rsidRPr="00F2577C" w:rsidRDefault="00FE0697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E0697" w:rsidRPr="00F2577C" w:rsidRDefault="00FE0697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16.3.8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E0697" w:rsidRPr="00F2577C" w:rsidRDefault="00FE0697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Evaluate the impact of history of design and designers, arts and culture, trend setters</w:t>
            </w:r>
            <w:r w:rsidR="00AB58F1">
              <w:rPr>
                <w:rFonts w:eastAsia="Times New Roman"/>
                <w:sz w:val="22"/>
                <w:szCs w:val="22"/>
                <w:lang w:bidi="ar-SA"/>
              </w:rPr>
              <w:t>, and global influences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 on textiles, fashion, and apparel.</w:t>
            </w:r>
          </w:p>
        </w:tc>
      </w:tr>
      <w:tr w:rsidR="00C74F83" w:rsidRPr="00F2577C" w:rsidTr="00C445DF">
        <w:tc>
          <w:tcPr>
            <w:tcW w:w="68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C74F83" w:rsidRPr="00F2577C" w:rsidTr="00C445DF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16.4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skills needed to produce, alter, or repair </w:t>
            </w:r>
            <w:r w:rsidR="00187CAC" w:rsidRPr="00F2577C">
              <w:rPr>
                <w:rFonts w:eastAsia="Times New Roman"/>
                <w:sz w:val="22"/>
                <w:szCs w:val="22"/>
                <w:lang w:bidi="ar-SA"/>
              </w:rPr>
              <w:t>textil</w:t>
            </w:r>
            <w:r w:rsidR="00187CAC">
              <w:rPr>
                <w:rFonts w:eastAsia="Times New Roman"/>
                <w:sz w:val="22"/>
                <w:szCs w:val="22"/>
                <w:lang w:bidi="ar-SA"/>
              </w:rPr>
              <w:t>es,</w:t>
            </w:r>
            <w:r w:rsidR="00187CAC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fashion, </w:t>
            </w:r>
            <w:r w:rsidR="00187CAC">
              <w:rPr>
                <w:rFonts w:eastAsia="Times New Roman"/>
                <w:sz w:val="22"/>
                <w:szCs w:val="22"/>
                <w:lang w:bidi="ar-SA"/>
              </w:rPr>
              <w:t xml:space="preserve">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16.4.1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professional skills in using </w:t>
            </w:r>
            <w:r w:rsidR="006526AF">
              <w:rPr>
                <w:rFonts w:eastAsia="Times New Roman"/>
                <w:sz w:val="22"/>
                <w:szCs w:val="22"/>
                <w:lang w:bidi="ar-SA"/>
              </w:rPr>
              <w:t>t</w:t>
            </w:r>
            <w:r w:rsidR="0075410E">
              <w:rPr>
                <w:rFonts w:eastAsia="Times New Roman"/>
                <w:sz w:val="22"/>
                <w:szCs w:val="22"/>
                <w:lang w:bidi="ar-SA"/>
              </w:rPr>
              <w:t>raditional and technologically innovative</w:t>
            </w:r>
            <w:r w:rsidR="006526AF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equipment, tools, and supplies </w:t>
            </w:r>
            <w:r w:rsidR="006526AF">
              <w:rPr>
                <w:rFonts w:eastAsia="Times New Roman"/>
                <w:sz w:val="22"/>
                <w:szCs w:val="22"/>
                <w:lang w:bidi="ar-SA"/>
              </w:rPr>
              <w:t xml:space="preserve">in textiles,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fashion, </w:t>
            </w:r>
            <w:r w:rsidR="006526AF">
              <w:rPr>
                <w:rFonts w:eastAsia="Times New Roman"/>
                <w:sz w:val="22"/>
                <w:szCs w:val="22"/>
                <w:lang w:bidi="ar-SA"/>
              </w:rPr>
              <w:t xml:space="preserve">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 construction, alteration, repair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>, and recycling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16.4.2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Explain production processes for creating fibers, yarn</w:t>
            </w:r>
            <w:r w:rsidR="00B066B4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, woven and knit fabrics, and non-woven textile products.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16.4.3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Use appropriate industry products and materials for cleaning, pressing, and finishing textile</w:t>
            </w:r>
            <w:r w:rsidR="006753D1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 w:rsidR="006753D1">
              <w:rPr>
                <w:rFonts w:eastAsia="Times New Roman"/>
                <w:sz w:val="22"/>
                <w:szCs w:val="22"/>
                <w:lang w:bidi="ar-SA"/>
              </w:rPr>
              <w:t xml:space="preserve">fashion,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16.4.4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current technology</w:t>
            </w:r>
            <w:r w:rsidR="0075410E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trends</w:t>
            </w:r>
            <w:r w:rsidR="0075410E">
              <w:rPr>
                <w:rFonts w:eastAsia="Times New Roman"/>
                <w:sz w:val="22"/>
                <w:szCs w:val="22"/>
                <w:lang w:bidi="ar-SA"/>
              </w:rPr>
              <w:t>, and innovations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that facilitate design and production of textile</w:t>
            </w:r>
            <w:r w:rsidR="00751E70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 w:rsidR="00751E70" w:rsidRPr="00F2577C">
              <w:rPr>
                <w:rFonts w:eastAsia="Times New Roman"/>
                <w:sz w:val="22"/>
                <w:szCs w:val="22"/>
                <w:lang w:bidi="ar-SA"/>
              </w:rPr>
              <w:t>fashion</w:t>
            </w:r>
            <w:r w:rsidR="00751E70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="00751E70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16.4.5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basic skills for </w:t>
            </w:r>
            <w:r w:rsidR="00F316A4">
              <w:rPr>
                <w:rFonts w:eastAsia="Times New Roman"/>
                <w:sz w:val="22"/>
                <w:szCs w:val="22"/>
                <w:lang w:bidi="ar-SA"/>
              </w:rPr>
              <w:t>production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F316A4">
              <w:rPr>
                <w:rFonts w:eastAsia="Times New Roman"/>
                <w:sz w:val="22"/>
                <w:szCs w:val="22"/>
                <w:lang w:bidi="ar-SA"/>
              </w:rPr>
              <w:t>alteration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>, repair and recycling</w:t>
            </w:r>
            <w:r w:rsidR="00F316A4">
              <w:rPr>
                <w:rFonts w:eastAsia="Times New Roman"/>
                <w:sz w:val="22"/>
                <w:szCs w:val="22"/>
                <w:lang w:bidi="ar-SA"/>
              </w:rPr>
              <w:t xml:space="preserve"> of</w:t>
            </w:r>
            <w:r w:rsidR="00F316A4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textiles</w:t>
            </w:r>
            <w:r w:rsidR="0053627B">
              <w:rPr>
                <w:rFonts w:eastAsia="Times New Roman"/>
                <w:sz w:val="22"/>
                <w:szCs w:val="22"/>
                <w:lang w:bidi="ar-SA"/>
              </w:rPr>
              <w:t>, fashion,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 apparel.</w:t>
            </w:r>
          </w:p>
        </w:tc>
      </w:tr>
      <w:tr w:rsidR="00C74F83" w:rsidRPr="00F2577C" w:rsidTr="00C445DF">
        <w:tc>
          <w:tcPr>
            <w:tcW w:w="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C74F83" w:rsidRPr="00F2577C" w:rsidTr="00384FA5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384FA5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Evaluate elements of textile</w:t>
            </w:r>
            <w:r w:rsidR="006A37BB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 w:rsidR="00373FE0" w:rsidRPr="00F2577C">
              <w:rPr>
                <w:rFonts w:eastAsia="Times New Roman"/>
                <w:sz w:val="22"/>
                <w:szCs w:val="22"/>
                <w:lang w:bidi="ar-SA"/>
              </w:rPr>
              <w:t>fashion</w:t>
            </w:r>
            <w:r w:rsidR="00373FE0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="00373FE0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</w:t>
            </w:r>
            <w:r w:rsidR="00C445DF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merchandising.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Apply marketing strategies for textile</w:t>
            </w:r>
            <w:r w:rsidR="00CE4F12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 w:rsidR="00CE4F12">
              <w:rPr>
                <w:rFonts w:eastAsia="Times New Roman"/>
                <w:sz w:val="22"/>
                <w:szCs w:val="22"/>
                <w:lang w:bidi="ar-SA"/>
              </w:rPr>
              <w:t xml:space="preserve">fashion,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</w:t>
            </w:r>
            <w:r w:rsidR="00210390">
              <w:rPr>
                <w:rFonts w:eastAsia="Times New Roman"/>
                <w:sz w:val="22"/>
                <w:szCs w:val="22"/>
                <w:lang w:bidi="ar-SA"/>
              </w:rPr>
              <w:t xml:space="preserve"> in the global marketplace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the cost of constructing, manufacturing</w:t>
            </w:r>
            <w:r w:rsidR="00C03228">
              <w:rPr>
                <w:rFonts w:eastAsia="Times New Roman"/>
                <w:sz w:val="22"/>
                <w:szCs w:val="22"/>
                <w:lang w:bidi="ar-SA"/>
              </w:rPr>
              <w:t>,</w:t>
            </w:r>
            <w:r w:rsidR="00FD0A70">
              <w:rPr>
                <w:rFonts w:eastAsia="Times New Roman"/>
                <w:sz w:val="22"/>
                <w:szCs w:val="22"/>
                <w:lang w:bidi="ar-SA"/>
              </w:rPr>
              <w:t xml:space="preserve"> distributin</w:t>
            </w:r>
            <w:r w:rsidR="00C03228">
              <w:rPr>
                <w:rFonts w:eastAsia="Times New Roman"/>
                <w:sz w:val="22"/>
                <w:szCs w:val="22"/>
                <w:lang w:bidi="ar-SA"/>
              </w:rPr>
              <w:t>g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, altering, repairing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 xml:space="preserve"> or recycling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textile</w:t>
            </w:r>
            <w:r w:rsidR="00CE4F12">
              <w:rPr>
                <w:rFonts w:eastAsia="Times New Roman"/>
                <w:sz w:val="22"/>
                <w:szCs w:val="22"/>
                <w:lang w:bidi="ar-SA"/>
              </w:rPr>
              <w:t>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, </w:t>
            </w:r>
            <w:r w:rsidR="00CE4F12">
              <w:rPr>
                <w:rFonts w:eastAsia="Times New Roman"/>
                <w:sz w:val="22"/>
                <w:szCs w:val="22"/>
                <w:lang w:bidi="ar-SA"/>
              </w:rPr>
              <w:t xml:space="preserve">fashion, and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apparel.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16.5.3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Analyze ethical considerations for merchandising </w:t>
            </w:r>
            <w:r w:rsidR="00873028">
              <w:rPr>
                <w:rFonts w:eastAsia="Times New Roman"/>
                <w:sz w:val="22"/>
                <w:szCs w:val="22"/>
                <w:lang w:bidi="ar-SA"/>
              </w:rPr>
              <w:t>textiles, fashion, and apparel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7314B7" w:rsidP="004B6234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Analyze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="00C74F83" w:rsidRPr="00F2577C">
              <w:rPr>
                <w:rFonts w:eastAsia="Times New Roman"/>
                <w:sz w:val="22"/>
                <w:szCs w:val="22"/>
                <w:lang w:bidi="ar-SA"/>
              </w:rPr>
              <w:t>external factors that influence merchandising.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16.5.5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Critique </w:t>
            </w:r>
            <w:r w:rsidR="00AB58F1">
              <w:rPr>
                <w:rFonts w:eastAsia="Times New Roman"/>
                <w:sz w:val="22"/>
                <w:szCs w:val="22"/>
                <w:lang w:bidi="ar-SA"/>
              </w:rPr>
              <w:t>a variety of</w:t>
            </w:r>
            <w:r w:rsidR="00AB58F1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methods for promoting </w:t>
            </w:r>
            <w:r w:rsidR="00873028">
              <w:rPr>
                <w:rFonts w:eastAsia="Times New Roman"/>
                <w:sz w:val="22"/>
                <w:szCs w:val="22"/>
                <w:lang w:bidi="ar-SA"/>
              </w:rPr>
              <w:t>textiles, fashion and apparel</w:t>
            </w:r>
            <w:r w:rsidR="00AB58F1">
              <w:rPr>
                <w:rFonts w:eastAsia="Times New Roman"/>
                <w:sz w:val="22"/>
                <w:szCs w:val="22"/>
                <w:lang w:bidi="ar-SA"/>
              </w:rPr>
              <w:t xml:space="preserve"> to diverse populations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16.5.6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Apply research methods, including forecasting techniques, for marketing </w:t>
            </w:r>
            <w:r w:rsidR="00873028">
              <w:rPr>
                <w:rFonts w:eastAsia="Times New Roman"/>
                <w:sz w:val="22"/>
                <w:szCs w:val="22"/>
                <w:lang w:bidi="ar-SA"/>
              </w:rPr>
              <w:t>textiles, fashion, and apparel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.</w:t>
            </w:r>
          </w:p>
        </w:tc>
      </w:tr>
      <w:tr w:rsidR="00C74F83" w:rsidRPr="00F2577C" w:rsidTr="00C445DF">
        <w:tc>
          <w:tcPr>
            <w:tcW w:w="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C74F83" w:rsidRPr="00F2577C" w:rsidTr="00C445DF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16.6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Evaluate the components of customer service.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16.6.1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factors that contribute to quality customer relations.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16.6.2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Analyze the influences of cultural </w:t>
            </w:r>
            <w:r w:rsidR="006064D4">
              <w:rPr>
                <w:rFonts w:eastAsia="Times New Roman"/>
                <w:sz w:val="22"/>
                <w:szCs w:val="22"/>
                <w:lang w:bidi="ar-SA"/>
              </w:rPr>
              <w:t>expectations</w:t>
            </w:r>
            <w:r w:rsidR="006064D4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as a factor in customer relations.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16.6.3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Demonstrate the skills necessary for quality customer service.</w:t>
            </w:r>
          </w:p>
        </w:tc>
      </w:tr>
      <w:tr w:rsidR="00C74F83" w:rsidRPr="00F2577C" w:rsidTr="00C445DF"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16.6.4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Create solutions to address customer concerns.</w:t>
            </w:r>
          </w:p>
        </w:tc>
      </w:tr>
      <w:tr w:rsidR="00C74F83" w:rsidRPr="00F2577C" w:rsidTr="00C445DF">
        <w:tc>
          <w:tcPr>
            <w:tcW w:w="68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3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74F83" w:rsidRPr="00F2577C" w:rsidRDefault="00C74F83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C5627B" w:rsidRPr="00F2577C" w:rsidTr="00C445DF">
        <w:tc>
          <w:tcPr>
            <w:tcW w:w="68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</w:t>
            </w:r>
          </w:p>
        </w:tc>
        <w:tc>
          <w:tcPr>
            <w:tcW w:w="2930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</w:t>
            </w:r>
            <w:r>
              <w:rPr>
                <w:rFonts w:eastAsia="Times New Roman"/>
                <w:sz w:val="22"/>
                <w:szCs w:val="22"/>
                <w:lang w:bidi="ar-SA"/>
              </w:rPr>
              <w:t>professional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operational </w:t>
            </w:r>
            <w:r>
              <w:rPr>
                <w:rFonts w:eastAsia="Times New Roman"/>
                <w:sz w:val="22"/>
                <w:szCs w:val="22"/>
                <w:lang w:bidi="ar-SA"/>
              </w:rPr>
              <w:t>practices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required for business profitability and career success.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16.7.1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Analyze legislation, regulations, and public policy affecting the textiles, apparel, and fashion industries.</w:t>
            </w:r>
          </w:p>
        </w:tc>
      </w:tr>
      <w:tr w:rsidR="00C5627B" w:rsidRPr="00F2577C" w:rsidTr="00C445DF"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16.7.2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Analyze personal and employer responsibilities and liabilities regarding industry-related safety, security, </w:t>
            </w:r>
            <w:r w:rsidR="00384FA5">
              <w:rPr>
                <w:rFonts w:eastAsia="Times New Roman"/>
                <w:sz w:val="22"/>
                <w:szCs w:val="22"/>
                <w:lang w:bidi="ar-SA"/>
              </w:rPr>
              <w:t xml:space="preserve">sustainability,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and environmental factors.</w:t>
            </w:r>
          </w:p>
        </w:tc>
      </w:tr>
      <w:tr w:rsidR="00C5627B" w:rsidRPr="00F2577C" w:rsidTr="00C445DF"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16.7.3  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Analyze the effects of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operational procedures such as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security and inventory control strategies, cash and credit transaction methods</w:t>
            </w:r>
            <w:r w:rsidR="006064D4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>and worksite policies on loss prevention and store profit.</w:t>
            </w:r>
          </w:p>
        </w:tc>
      </w:tr>
      <w:tr w:rsidR="00C5627B" w:rsidRPr="00F2577C" w:rsidTr="00C445DF">
        <w:trPr>
          <w:trHeight w:val="270"/>
        </w:trPr>
        <w:tc>
          <w:tcPr>
            <w:tcW w:w="0" w:type="auto"/>
            <w:vMerge/>
            <w:vAlign w:val="center"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5627B" w:rsidRPr="00F2577C" w:rsidRDefault="007A7974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16.7.4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5627B" w:rsidRPr="00F2577C" w:rsidRDefault="007A7974" w:rsidP="004B6234">
            <w:pPr>
              <w:rPr>
                <w:rFonts w:eastAsia="Times New Roman"/>
                <w:sz w:val="22"/>
                <w:szCs w:val="22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Demonstrate procedures for reporting and handling accidents, safety, and security incidents.</w:t>
            </w:r>
          </w:p>
        </w:tc>
      </w:tr>
      <w:tr w:rsidR="00C5627B" w:rsidRPr="00F2577C" w:rsidTr="00C445DF"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16.7.5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Analyze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wholesale and retail 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operational </w:t>
            </w:r>
            <w:r w:rsidR="00C445DF">
              <w:rPr>
                <w:rFonts w:eastAsia="Times New Roman"/>
                <w:sz w:val="22"/>
                <w:szCs w:val="22"/>
                <w:lang w:bidi="ar-SA"/>
              </w:rPr>
              <w:t>processes</w:t>
            </w:r>
            <w:r w:rsidR="00C445DF" w:rsidRPr="00F2577C">
              <w:rPr>
                <w:rFonts w:eastAsia="Times New Roman"/>
                <w:sz w:val="22"/>
                <w:szCs w:val="22"/>
                <w:lang w:bidi="ar-SA"/>
              </w:rPr>
              <w:t xml:space="preserve"> and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other factors affecting profit.</w:t>
            </w:r>
          </w:p>
        </w:tc>
      </w:tr>
      <w:tr w:rsidR="00C5627B" w:rsidRPr="00F2577C" w:rsidTr="00C445DF">
        <w:trPr>
          <w:trHeight w:val="402"/>
        </w:trPr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>16.7.6</w:t>
            </w:r>
          </w:p>
        </w:tc>
        <w:tc>
          <w:tcPr>
            <w:tcW w:w="501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5627B" w:rsidRPr="00F2577C" w:rsidRDefault="00C5627B" w:rsidP="004B6234">
            <w:pPr>
              <w:rPr>
                <w:rFonts w:eastAsia="Times New Roman"/>
                <w:lang w:bidi="ar-SA"/>
              </w:rPr>
            </w:pP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Demonstrate knowledge of </w:t>
            </w:r>
            <w:r w:rsidR="00C445DF" w:rsidRPr="00F2577C">
              <w:rPr>
                <w:rFonts w:eastAsia="Times New Roman"/>
                <w:sz w:val="22"/>
                <w:szCs w:val="22"/>
                <w:lang w:bidi="ar-SA"/>
              </w:rPr>
              <w:t>the impact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bidi="ar-SA"/>
              </w:rPr>
              <w:t>of external factors</w:t>
            </w:r>
            <w:r w:rsidRPr="00F2577C">
              <w:rPr>
                <w:rFonts w:eastAsia="Times New Roman"/>
                <w:sz w:val="22"/>
                <w:szCs w:val="22"/>
                <w:lang w:bidi="ar-SA"/>
              </w:rPr>
              <w:t xml:space="preserve"> upon the textile, apparel, and fashion industries.</w:t>
            </w:r>
          </w:p>
        </w:tc>
      </w:tr>
    </w:tbl>
    <w:p w:rsidR="003400E0" w:rsidRDefault="003400E0" w:rsidP="004B6234"/>
    <w:sectPr w:rsidR="003400E0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1C" w:rsidRDefault="0073411C" w:rsidP="0075410E">
      <w:r>
        <w:separator/>
      </w:r>
    </w:p>
  </w:endnote>
  <w:endnote w:type="continuationSeparator" w:id="0">
    <w:p w:rsidR="0073411C" w:rsidRDefault="0073411C" w:rsidP="007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FA" w:rsidRDefault="001318FA" w:rsidP="0075410E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1" w:name="_Hlk481867084"/>
    <w:bookmarkStart w:id="2" w:name="_Hlk481867085"/>
    <w:r>
      <w:rPr>
        <w:sz w:val="22"/>
        <w:szCs w:val="22"/>
      </w:rPr>
      <w:t>FCS National Standards (NASAFACS 2018)</w:t>
    </w:r>
  </w:p>
  <w:p w:rsidR="0075410E" w:rsidRPr="0075410E" w:rsidRDefault="0075410E" w:rsidP="0075410E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2</w:t>
    </w:r>
    <w:r w:rsidRPr="00BE2588">
      <w:rPr>
        <w:sz w:val="22"/>
        <w:szCs w:val="22"/>
      </w:rPr>
      <w:t xml:space="preserve"> </w:t>
    </w:r>
    <w:r>
      <w:rPr>
        <w:sz w:val="22"/>
        <w:szCs w:val="22"/>
      </w:rPr>
      <w:t>Consumer and Family Resources</w:t>
    </w:r>
    <w:r w:rsidRPr="00BE2588">
      <w:rPr>
        <w:sz w:val="22"/>
        <w:szCs w:val="22"/>
      </w:rPr>
      <w:t xml:space="preserve">, </w:t>
    </w:r>
    <w:r w:rsidR="002508D1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1318FA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5856F0">
      <w:rPr>
        <w:bCs/>
        <w:i/>
        <w:noProof/>
        <w:sz w:val="22"/>
        <w:szCs w:val="22"/>
      </w:rPr>
      <w:t>1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5856F0">
      <w:rPr>
        <w:bCs/>
        <w:i/>
        <w:noProof/>
        <w:sz w:val="22"/>
        <w:szCs w:val="22"/>
      </w:rPr>
      <w:t>4</w:t>
    </w:r>
    <w:r w:rsidRPr="00BE2588">
      <w:rPr>
        <w:bCs/>
        <w:i/>
        <w:sz w:val="22"/>
        <w:szCs w:val="22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1C" w:rsidRDefault="0073411C" w:rsidP="0075410E">
      <w:r>
        <w:separator/>
      </w:r>
    </w:p>
  </w:footnote>
  <w:footnote w:type="continuationSeparator" w:id="0">
    <w:p w:rsidR="0073411C" w:rsidRDefault="0073411C" w:rsidP="0075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A4CE2"/>
    <w:multiLevelType w:val="hybridMultilevel"/>
    <w:tmpl w:val="61F2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0"/>
    <w:rsid w:val="00001CBB"/>
    <w:rsid w:val="000035CF"/>
    <w:rsid w:val="00006057"/>
    <w:rsid w:val="000345BE"/>
    <w:rsid w:val="000508D1"/>
    <w:rsid w:val="000659C9"/>
    <w:rsid w:val="000772AA"/>
    <w:rsid w:val="00090ED6"/>
    <w:rsid w:val="000B5769"/>
    <w:rsid w:val="000C2100"/>
    <w:rsid w:val="000D64B8"/>
    <w:rsid w:val="000F296F"/>
    <w:rsid w:val="000F79FD"/>
    <w:rsid w:val="00102166"/>
    <w:rsid w:val="00103AA4"/>
    <w:rsid w:val="001318FA"/>
    <w:rsid w:val="00160D18"/>
    <w:rsid w:val="00187CAC"/>
    <w:rsid w:val="002014A2"/>
    <w:rsid w:val="00210390"/>
    <w:rsid w:val="002508D1"/>
    <w:rsid w:val="00251E2B"/>
    <w:rsid w:val="002562C4"/>
    <w:rsid w:val="002731FD"/>
    <w:rsid w:val="00293DBD"/>
    <w:rsid w:val="002D0821"/>
    <w:rsid w:val="0030316E"/>
    <w:rsid w:val="003400E0"/>
    <w:rsid w:val="003420BF"/>
    <w:rsid w:val="00345012"/>
    <w:rsid w:val="00373FE0"/>
    <w:rsid w:val="00384FA5"/>
    <w:rsid w:val="00393C4E"/>
    <w:rsid w:val="003B2F2C"/>
    <w:rsid w:val="00436D58"/>
    <w:rsid w:val="004B0EA5"/>
    <w:rsid w:val="004B6234"/>
    <w:rsid w:val="004D0672"/>
    <w:rsid w:val="004E3EBB"/>
    <w:rsid w:val="0053627B"/>
    <w:rsid w:val="00537C47"/>
    <w:rsid w:val="005619A3"/>
    <w:rsid w:val="005856F0"/>
    <w:rsid w:val="00586765"/>
    <w:rsid w:val="00597837"/>
    <w:rsid w:val="005D3DA1"/>
    <w:rsid w:val="006064D4"/>
    <w:rsid w:val="006232FE"/>
    <w:rsid w:val="006526AF"/>
    <w:rsid w:val="006559E4"/>
    <w:rsid w:val="00670BF5"/>
    <w:rsid w:val="006753D1"/>
    <w:rsid w:val="00683673"/>
    <w:rsid w:val="006A37BB"/>
    <w:rsid w:val="006A71B2"/>
    <w:rsid w:val="006D7AE8"/>
    <w:rsid w:val="007068F9"/>
    <w:rsid w:val="007314B7"/>
    <w:rsid w:val="0073411C"/>
    <w:rsid w:val="00751E70"/>
    <w:rsid w:val="0075410E"/>
    <w:rsid w:val="0075592D"/>
    <w:rsid w:val="00790680"/>
    <w:rsid w:val="007A7974"/>
    <w:rsid w:val="007C27B5"/>
    <w:rsid w:val="007E543F"/>
    <w:rsid w:val="007F356D"/>
    <w:rsid w:val="0080393F"/>
    <w:rsid w:val="008052CA"/>
    <w:rsid w:val="00873028"/>
    <w:rsid w:val="00877286"/>
    <w:rsid w:val="008E7EA2"/>
    <w:rsid w:val="008F7F9F"/>
    <w:rsid w:val="00914447"/>
    <w:rsid w:val="009427CC"/>
    <w:rsid w:val="0095536D"/>
    <w:rsid w:val="00987BD1"/>
    <w:rsid w:val="009B0DE7"/>
    <w:rsid w:val="009B2E58"/>
    <w:rsid w:val="00A10896"/>
    <w:rsid w:val="00A34DA7"/>
    <w:rsid w:val="00A65BB5"/>
    <w:rsid w:val="00AB37F5"/>
    <w:rsid w:val="00AB58F1"/>
    <w:rsid w:val="00AF14B6"/>
    <w:rsid w:val="00B03885"/>
    <w:rsid w:val="00B066B4"/>
    <w:rsid w:val="00B2398F"/>
    <w:rsid w:val="00BB10C0"/>
    <w:rsid w:val="00BB2319"/>
    <w:rsid w:val="00BD4310"/>
    <w:rsid w:val="00BE3766"/>
    <w:rsid w:val="00C03228"/>
    <w:rsid w:val="00C445DF"/>
    <w:rsid w:val="00C45EC0"/>
    <w:rsid w:val="00C5627B"/>
    <w:rsid w:val="00C74F83"/>
    <w:rsid w:val="00C975F9"/>
    <w:rsid w:val="00CB2038"/>
    <w:rsid w:val="00CE4F12"/>
    <w:rsid w:val="00D52A5C"/>
    <w:rsid w:val="00D652A5"/>
    <w:rsid w:val="00D85C83"/>
    <w:rsid w:val="00DD0B43"/>
    <w:rsid w:val="00E22B87"/>
    <w:rsid w:val="00E2316B"/>
    <w:rsid w:val="00E74563"/>
    <w:rsid w:val="00E7600D"/>
    <w:rsid w:val="00EA29A6"/>
    <w:rsid w:val="00EB2FB4"/>
    <w:rsid w:val="00EF289F"/>
    <w:rsid w:val="00EF2FD1"/>
    <w:rsid w:val="00F1120E"/>
    <w:rsid w:val="00F160E7"/>
    <w:rsid w:val="00F2577C"/>
    <w:rsid w:val="00F316A4"/>
    <w:rsid w:val="00F458AF"/>
    <w:rsid w:val="00F75A0B"/>
    <w:rsid w:val="00F82D2B"/>
    <w:rsid w:val="00FA1EF9"/>
    <w:rsid w:val="00FB6240"/>
    <w:rsid w:val="00FD0A70"/>
    <w:rsid w:val="00FE02B9"/>
    <w:rsid w:val="00FE0697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7DB6-2147-46DF-B9D8-E065CD9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3">
    <w:name w:val="style23"/>
    <w:basedOn w:val="DefaultParagraphFont"/>
    <w:rsid w:val="003400E0"/>
  </w:style>
  <w:style w:type="character" w:customStyle="1" w:styleId="apple-converted-space">
    <w:name w:val="apple-converted-space"/>
    <w:basedOn w:val="DefaultParagraphFont"/>
    <w:rsid w:val="008F7F9F"/>
  </w:style>
  <w:style w:type="character" w:customStyle="1" w:styleId="style1">
    <w:name w:val="style1"/>
    <w:basedOn w:val="DefaultParagraphFont"/>
    <w:rsid w:val="008F7F9F"/>
  </w:style>
  <w:style w:type="character" w:customStyle="1" w:styleId="style2">
    <w:name w:val="style2"/>
    <w:basedOn w:val="DefaultParagraphFont"/>
    <w:rsid w:val="0095536D"/>
  </w:style>
  <w:style w:type="paragraph" w:customStyle="1" w:styleId="style11">
    <w:name w:val="style11"/>
    <w:basedOn w:val="Normal"/>
    <w:rsid w:val="0095536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02B9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54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0E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4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0E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5884</Characters>
  <Application>Microsoft Office Word</Application>
  <DocSecurity>0</DocSecurity>
  <Lines>309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3</cp:revision>
  <cp:lastPrinted>2017-08-17T19:10:00Z</cp:lastPrinted>
  <dcterms:created xsi:type="dcterms:W3CDTF">2017-07-08T20:45:00Z</dcterms:created>
  <dcterms:modified xsi:type="dcterms:W3CDTF">2017-08-17T19:11:00Z</dcterms:modified>
</cp:coreProperties>
</file>